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AC53A" w14:textId="77777777" w:rsidR="004F5B76" w:rsidRDefault="004F5B76" w:rsidP="004F5B76">
      <w:pPr>
        <w:jc w:val="center"/>
      </w:pPr>
      <w:r>
        <w:t>FICHE PLANTE</w:t>
      </w:r>
    </w:p>
    <w:p w14:paraId="2BC41AC4" w14:textId="77777777" w:rsidR="004F5B76" w:rsidRDefault="004F5B76" w:rsidP="00463A0C"/>
    <w:p w14:paraId="20E061D2" w14:textId="5097C070" w:rsidR="004F5B76" w:rsidRDefault="00463A0C" w:rsidP="004F5B76">
      <w:pPr>
        <w:jc w:val="center"/>
      </w:pPr>
      <w:r>
        <w:t>Massette à feuilles larges</w:t>
      </w:r>
    </w:p>
    <w:p w14:paraId="63494BDE" w14:textId="77777777" w:rsidR="004F5B76" w:rsidRDefault="004F5B76" w:rsidP="006E3DD5">
      <w:pPr>
        <w:jc w:val="center"/>
      </w:pPr>
    </w:p>
    <w:p w14:paraId="5951CE00" w14:textId="5B1582D7" w:rsidR="004F5B76" w:rsidRDefault="004F5B76" w:rsidP="006E3DD5">
      <w:pPr>
        <w:jc w:val="center"/>
        <w:sectPr w:rsidR="004F5B76" w:rsidSect="00463A0C">
          <w:pgSz w:w="11900" w:h="16840"/>
          <w:pgMar w:top="717" w:right="1417" w:bottom="1417" w:left="1417" w:header="708" w:footer="708" w:gutter="0"/>
          <w:cols w:space="708"/>
          <w:docGrid w:linePitch="360"/>
        </w:sectPr>
      </w:pPr>
    </w:p>
    <w:p w14:paraId="4C1D3757" w14:textId="77777777" w:rsidR="004F5B76" w:rsidRDefault="004F5B76" w:rsidP="004F5B76">
      <w:pPr>
        <w:sectPr w:rsidR="004F5B76" w:rsidSect="00463A0C">
          <w:type w:val="continuous"/>
          <w:pgSz w:w="11900" w:h="16840"/>
          <w:pgMar w:top="647" w:right="1417" w:bottom="343" w:left="1417" w:header="708" w:footer="708" w:gutter="0"/>
          <w:cols w:space="708"/>
          <w:docGrid w:linePitch="360"/>
        </w:sectPr>
      </w:pPr>
    </w:p>
    <w:p w14:paraId="24BAEBC9" w14:textId="77777777" w:rsidR="006E3DD5" w:rsidRDefault="006E3DD5" w:rsidP="006E3DD5"/>
    <w:p w14:paraId="4FD587B9" w14:textId="3CEA5CC9" w:rsidR="006E3DD5" w:rsidRDefault="00463A0C" w:rsidP="00463A0C">
      <w:pPr>
        <w:jc w:val="center"/>
      </w:pPr>
      <w:r>
        <w:rPr>
          <w:noProof/>
        </w:rPr>
        <w:drawing>
          <wp:inline distT="0" distB="0" distL="0" distR="0" wp14:anchorId="05F668AF" wp14:editId="1D3AAB6D">
            <wp:extent cx="4152900" cy="4152900"/>
            <wp:effectExtent l="0" t="0" r="0" b="0"/>
            <wp:docPr id="162723892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7238929" name="Image 1627238929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C0467" w14:textId="77777777" w:rsidR="00463A0C" w:rsidRDefault="00463A0C" w:rsidP="006E3DD5"/>
    <w:p w14:paraId="25D1C359" w14:textId="220D49DB" w:rsidR="004F5B76" w:rsidRPr="006E3DD5" w:rsidRDefault="004F5B76" w:rsidP="004F5B76">
      <w:pPr>
        <w:rPr>
          <w:u w:val="single"/>
        </w:rPr>
      </w:pPr>
      <w:r w:rsidRPr="006E3DD5">
        <w:rPr>
          <w:u w:val="single"/>
        </w:rPr>
        <w:t>Biotope :</w:t>
      </w:r>
      <w:r>
        <w:rPr>
          <w:u w:val="single"/>
        </w:rPr>
        <w:t xml:space="preserve"> </w:t>
      </w:r>
    </w:p>
    <w:p w14:paraId="7B3FE3BA" w14:textId="30C15030" w:rsidR="004F5B76" w:rsidRDefault="00463A0C" w:rsidP="004F5B76">
      <w:proofErr w:type="spellStart"/>
      <w:r>
        <w:t>Etangs</w:t>
      </w:r>
      <w:proofErr w:type="spellEnd"/>
      <w:r>
        <w:t>, mares, lacs, cours d’eau lents, marécages.</w:t>
      </w:r>
    </w:p>
    <w:p w14:paraId="42D6EFB7" w14:textId="77777777" w:rsidR="004F5B76" w:rsidRDefault="004F5B76" w:rsidP="004F5B76"/>
    <w:p w14:paraId="5D1051D3" w14:textId="77777777" w:rsidR="004F5B76" w:rsidRPr="006E3DD5" w:rsidRDefault="004F5B76" w:rsidP="004F5B76">
      <w:pPr>
        <w:rPr>
          <w:u w:val="single"/>
        </w:rPr>
      </w:pPr>
      <w:r w:rsidRPr="006E3DD5">
        <w:rPr>
          <w:u w:val="single"/>
        </w:rPr>
        <w:t>Caractéristiques :</w:t>
      </w:r>
    </w:p>
    <w:p w14:paraId="2DA81F9E" w14:textId="5F64B4B4" w:rsidR="004F5B76" w:rsidRDefault="004F5B76" w:rsidP="006E3DD5">
      <w:r>
        <w:t>Hauteur : jusqu’à 2</w:t>
      </w:r>
      <w:r w:rsidR="00463A0C">
        <w:t>,50</w:t>
      </w:r>
      <w:r>
        <w:t>m</w:t>
      </w:r>
    </w:p>
    <w:p w14:paraId="7804E197" w14:textId="6AD10876" w:rsidR="004F5B76" w:rsidRDefault="00463A0C" w:rsidP="004F5B76">
      <w:pPr>
        <w:ind w:right="68"/>
      </w:pPr>
      <w:r>
        <w:t>Feuilles fines et plates avec des nervures parallèles</w:t>
      </w:r>
    </w:p>
    <w:p w14:paraId="286DAAF2" w14:textId="244BF069" w:rsidR="00463A0C" w:rsidRDefault="00463A0C" w:rsidP="004F5B76">
      <w:pPr>
        <w:ind w:right="68"/>
      </w:pPr>
      <w:proofErr w:type="spellStart"/>
      <w:r>
        <w:t>Epi</w:t>
      </w:r>
      <w:proofErr w:type="spellEnd"/>
      <w:r>
        <w:t xml:space="preserve"> brun, </w:t>
      </w:r>
      <w:proofErr w:type="spellStart"/>
      <w:r>
        <w:t>ébourifé</w:t>
      </w:r>
      <w:proofErr w:type="spellEnd"/>
      <w:r>
        <w:t xml:space="preserve"> en hiver</w:t>
      </w:r>
    </w:p>
    <w:p w14:paraId="4F0CCE0D" w14:textId="77777777" w:rsidR="00463A0C" w:rsidRDefault="00463A0C" w:rsidP="004F5B76">
      <w:pPr>
        <w:ind w:right="68"/>
      </w:pPr>
    </w:p>
    <w:p w14:paraId="0F9704CB" w14:textId="3414E557" w:rsidR="00463A0C" w:rsidRDefault="00463A0C" w:rsidP="006E3DD5">
      <w:pPr>
        <w:rPr>
          <w:u w:val="single"/>
        </w:rPr>
      </w:pPr>
      <w:r>
        <w:rPr>
          <w:u w:val="single"/>
        </w:rPr>
        <w:t xml:space="preserve">Comestibilité : </w:t>
      </w:r>
    </w:p>
    <w:p w14:paraId="74493245" w14:textId="64ECCB6F" w:rsidR="00463A0C" w:rsidRDefault="00463A0C" w:rsidP="006E3DD5">
      <w:r>
        <w:t>Les racines et épines sont comestibles.</w:t>
      </w:r>
    </w:p>
    <w:p w14:paraId="5E3A1B0B" w14:textId="77777777" w:rsidR="00463A0C" w:rsidRPr="00463A0C" w:rsidRDefault="00463A0C" w:rsidP="006E3DD5"/>
    <w:p w14:paraId="33CCD5E1" w14:textId="3D4E6710" w:rsidR="006E3DD5" w:rsidRPr="00463A0C" w:rsidRDefault="006E3DD5" w:rsidP="00463A0C">
      <w:r w:rsidRPr="004F5B76">
        <w:rPr>
          <w:u w:val="single"/>
        </w:rPr>
        <w:t>Bienfait médicinal</w:t>
      </w:r>
      <w:r>
        <w:t> :</w:t>
      </w:r>
      <w:r w:rsidR="00463A0C">
        <w:t xml:space="preserve"> </w:t>
      </w:r>
      <w:r w:rsidR="004F5B76" w:rsidRPr="00463A0C">
        <w:t>AUCUN</w:t>
      </w:r>
    </w:p>
    <w:p w14:paraId="7523E731" w14:textId="77777777" w:rsidR="004F5B76" w:rsidRDefault="004F5B76" w:rsidP="006E3DD5">
      <w:pPr>
        <w:pStyle w:val="Paragraphedeliste"/>
      </w:pPr>
    </w:p>
    <w:p w14:paraId="51851512" w14:textId="71506448" w:rsidR="006E3DD5" w:rsidRPr="004F5B76" w:rsidRDefault="006E3DD5" w:rsidP="006E3DD5">
      <w:pPr>
        <w:rPr>
          <w:u w:val="single"/>
        </w:rPr>
      </w:pPr>
      <w:r w:rsidRPr="004F5B76">
        <w:rPr>
          <w:u w:val="single"/>
        </w:rPr>
        <w:t xml:space="preserve">Utilité </w:t>
      </w:r>
      <w:proofErr w:type="spellStart"/>
      <w:r w:rsidRPr="004F5B76">
        <w:rPr>
          <w:u w:val="single"/>
        </w:rPr>
        <w:t>Bushcraft</w:t>
      </w:r>
      <w:proofErr w:type="spellEnd"/>
      <w:r w:rsidRPr="004F5B76">
        <w:rPr>
          <w:u w:val="single"/>
        </w:rPr>
        <w:t> :</w:t>
      </w:r>
    </w:p>
    <w:p w14:paraId="30C06D45" w14:textId="32DD42A1" w:rsidR="00463A0C" w:rsidRDefault="00463A0C" w:rsidP="006E3DD5">
      <w:r>
        <w:t>La paille peut être utilisée pour recouvrir les toits de cabanes.</w:t>
      </w:r>
    </w:p>
    <w:p w14:paraId="7D088152" w14:textId="1E2124C1" w:rsidR="00463A0C" w:rsidRDefault="00463A0C" w:rsidP="006E3DD5">
      <w:r>
        <w:t>Les épis sont un bon matériau d’allumage de feu.</w:t>
      </w:r>
    </w:p>
    <w:p w14:paraId="256697A5" w14:textId="559AE937" w:rsidR="00463A0C" w:rsidRDefault="00463A0C" w:rsidP="006E3DD5">
      <w:r>
        <w:t>Le coton des fruits sert à garnir les vêtements.</w:t>
      </w:r>
    </w:p>
    <w:p w14:paraId="7F4471B1" w14:textId="029BB81C" w:rsidR="00463A0C" w:rsidRDefault="00463A0C" w:rsidP="006E3DD5">
      <w:r>
        <w:t>Plante indicatrice d’eau</w:t>
      </w:r>
    </w:p>
    <w:p w14:paraId="3F6D8371" w14:textId="77777777" w:rsidR="00463A0C" w:rsidRPr="00463A0C" w:rsidRDefault="00463A0C" w:rsidP="006E3DD5"/>
    <w:p w14:paraId="3E639320" w14:textId="37EFCF1B" w:rsidR="006E3DD5" w:rsidRDefault="006E3DD5" w:rsidP="006E3DD5">
      <w:r w:rsidRPr="004F5B76">
        <w:rPr>
          <w:u w:val="single"/>
        </w:rPr>
        <w:t>Confusion possible</w:t>
      </w:r>
      <w:r>
        <w:t xml:space="preserve"> : </w:t>
      </w:r>
      <w:r w:rsidR="00463A0C">
        <w:t>jeune la plante peut être confondue avec l’Iris des marais (toxique)</w:t>
      </w:r>
    </w:p>
    <w:sectPr w:rsidR="006E3DD5" w:rsidSect="00463A0C">
      <w:type w:val="continuous"/>
      <w:pgSz w:w="11900" w:h="16840"/>
      <w:pgMar w:top="591" w:right="1061" w:bottom="247" w:left="1417" w:header="708" w:footer="708" w:gutter="0"/>
      <w:cols w:space="40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AD4CC6"/>
    <w:multiLevelType w:val="hybridMultilevel"/>
    <w:tmpl w:val="08C00774"/>
    <w:lvl w:ilvl="0" w:tplc="D24684E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34880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DD5"/>
    <w:rsid w:val="00463A0C"/>
    <w:rsid w:val="004746E0"/>
    <w:rsid w:val="004F5B76"/>
    <w:rsid w:val="006E3DD5"/>
    <w:rsid w:val="00C0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7F1E655"/>
  <w15:chartTrackingRefBased/>
  <w15:docId w15:val="{C4919C65-59A9-5D4A-94EF-1D8B0DE83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E3D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95</Words>
  <Characters>528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Mercier Eric</dc:creator>
  <cp:keywords/>
  <dc:description/>
  <cp:lastModifiedBy>Mercier Eric</cp:lastModifiedBy>
  <cp:revision>3</cp:revision>
  <dcterms:created xsi:type="dcterms:W3CDTF">2023-04-16T08:52:00Z</dcterms:created>
  <dcterms:modified xsi:type="dcterms:W3CDTF">2023-11-12T08:47:00Z</dcterms:modified>
</cp:coreProperties>
</file>